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C" w:rsidRPr="00454CFC" w:rsidRDefault="00454CFC" w:rsidP="00454CFC">
      <w:pPr>
        <w:spacing w:line="500" w:lineRule="exact"/>
        <w:rPr>
          <w:rFonts w:ascii="標楷體" w:eastAsia="標楷體" w:hAnsi="標楷體" w:hint="eastAsia"/>
        </w:rPr>
      </w:pPr>
      <w:r w:rsidRPr="00454CFC">
        <w:rPr>
          <w:rFonts w:ascii="標楷體" w:eastAsia="標楷體" w:hAnsi="標楷體" w:hint="eastAsia"/>
        </w:rPr>
        <w:t>附件1</w:t>
      </w:r>
    </w:p>
    <w:p w:rsidR="001015CE" w:rsidRPr="00454CFC" w:rsidRDefault="001015CE" w:rsidP="0015218F">
      <w:pPr>
        <w:spacing w:afterLines="50"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454CFC">
        <w:rPr>
          <w:rFonts w:ascii="標楷體" w:eastAsia="標楷體" w:hAnsi="標楷體" w:hint="eastAsia"/>
          <w:sz w:val="28"/>
          <w:szCs w:val="28"/>
        </w:rPr>
        <w:t>教育部</w:t>
      </w:r>
      <w:r w:rsidR="00511B54" w:rsidRPr="00454CFC">
        <w:rPr>
          <w:rFonts w:ascii="標楷體" w:eastAsia="標楷體" w:hAnsi="標楷體" w:hint="eastAsia"/>
          <w:sz w:val="28"/>
          <w:szCs w:val="28"/>
        </w:rPr>
        <w:t>體育署</w:t>
      </w:r>
      <w:r w:rsidRPr="00454CFC">
        <w:rPr>
          <w:rFonts w:ascii="標楷體" w:eastAsia="標楷體" w:hAnsi="標楷體" w:hint="eastAsia"/>
          <w:sz w:val="28"/>
          <w:szCs w:val="28"/>
        </w:rPr>
        <w:t>獎勵學校體育績優團體及個人評選要點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04"/>
          <w:attr w:name="Month" w:val="6"/>
          <w:attr w:name="Day" w:val="6"/>
          <w:attr w:name="IsLunarDate" w:val="False"/>
          <w:attr w:name="IsROCDate" w:val="True"/>
        </w:smartTagPr>
        <w:r w:rsidRPr="00454CFC">
          <w:rPr>
            <w:rFonts w:ascii="標楷體" w:eastAsia="標楷體" w:hAnsi="標楷體" w:cs="新細明體" w:hint="eastAsia"/>
            <w:kern w:val="0"/>
            <w:sz w:val="20"/>
            <w:szCs w:val="20"/>
          </w:rPr>
          <w:t>中華民國93年6月6日</w:t>
        </w:r>
      </w:smartTag>
      <w:proofErr w:type="gramStart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體(</w:t>
      </w:r>
      <w:proofErr w:type="gramStart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proofErr w:type="gramEnd"/>
      <w:r w:rsidRPr="00454CFC">
        <w:rPr>
          <w:rFonts w:ascii="標楷體" w:eastAsia="標楷體" w:hAnsi="標楷體" w:cs="新細明體" w:hint="eastAsia"/>
          <w:kern w:val="0"/>
          <w:sz w:val="20"/>
          <w:szCs w:val="20"/>
        </w:rPr>
        <w:t>)字第0930075230號函發布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中華民國95年7月10日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)字第0950096200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中華民國98年6月30日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體(三)字第0980105467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widowControl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中華民國99年3月18日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體(三)字第0990029160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2"/>
          <w:attr w:name="Day" w:val="25"/>
          <w:attr w:name="IsLunarDate" w:val="False"/>
          <w:attr w:name="IsROCDate" w:val="True"/>
        </w:smartTagPr>
        <w:r w:rsidRPr="00454CFC">
          <w:rPr>
            <w:rFonts w:ascii="標楷體" w:eastAsia="標楷體" w:hAnsi="標楷體" w:hint="eastAsia"/>
            <w:sz w:val="20"/>
            <w:szCs w:val="20"/>
          </w:rPr>
          <w:t>中華民國100年2月25日</w:t>
        </w:r>
      </w:smartTag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體(三)字第1000015330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Ｃ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Pr="00454CFC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2"/>
          <w:attr w:name="Day" w:val="13"/>
          <w:attr w:name="IsLunarDate" w:val="False"/>
          <w:attr w:name="IsROCDate" w:val="True"/>
        </w:smartTagPr>
        <w:r w:rsidRPr="00454CFC">
          <w:rPr>
            <w:rFonts w:ascii="標楷體" w:eastAsia="標楷體" w:hAnsi="標楷體" w:hint="eastAsia"/>
            <w:sz w:val="20"/>
            <w:szCs w:val="20"/>
          </w:rPr>
          <w:t>中華民國101年2月13日</w:t>
        </w:r>
      </w:smartTag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</w:t>
      </w:r>
      <w:smartTag w:uri="urn:schemas-microsoft-com:office:smarttags" w:element="chmetcnv">
        <w:smartTagPr>
          <w:attr w:name="UnitName" w:val="C"/>
          <w:attr w:name="SourceValue" w:val="1010010172"/>
          <w:attr w:name="HasSpace" w:val="False"/>
          <w:attr w:name="Negative" w:val="False"/>
          <w:attr w:name="NumberType" w:val="1"/>
          <w:attr w:name="TCSC" w:val="0"/>
        </w:smartTagPr>
        <w:r w:rsidRPr="00454CFC">
          <w:rPr>
            <w:rFonts w:ascii="標楷體" w:eastAsia="標楷體" w:hAnsi="標楷體" w:hint="eastAsia"/>
            <w:sz w:val="20"/>
            <w:szCs w:val="20"/>
          </w:rPr>
          <w:t>1010010172C</w:t>
        </w:r>
      </w:smartTag>
      <w:r w:rsidRPr="00454CFC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FB2DA8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r w:rsidRPr="00454CFC">
        <w:rPr>
          <w:rFonts w:ascii="標楷體" w:eastAsia="標楷體" w:hAnsi="標楷體" w:hint="eastAsia"/>
          <w:sz w:val="20"/>
          <w:szCs w:val="20"/>
        </w:rPr>
        <w:t>中華民國101年12月17日</w:t>
      </w:r>
      <w:proofErr w:type="gramStart"/>
      <w:r w:rsidRPr="00454CF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54CFC">
        <w:rPr>
          <w:rFonts w:ascii="標楷體" w:eastAsia="標楷體" w:hAnsi="標楷體" w:hint="eastAsia"/>
          <w:sz w:val="20"/>
          <w:szCs w:val="20"/>
        </w:rPr>
        <w:t>體(三)字第1010229605B號令修正發布(自102年1月1日生效)</w:t>
      </w:r>
    </w:p>
    <w:p w:rsidR="00B51670" w:rsidRPr="00454CFC" w:rsidRDefault="00B51670" w:rsidP="00FB2DA8">
      <w:pPr>
        <w:ind w:leftChars="-75" w:left="-18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中華民國103年9月22日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臺教體署學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（一）字第1030028609B號令修正發布</w:t>
      </w:r>
    </w:p>
    <w:p w:rsidR="00FB2DA8" w:rsidRPr="00454CFC" w:rsidRDefault="00FB2DA8" w:rsidP="00FB2DA8">
      <w:pPr>
        <w:ind w:leftChars="-75" w:left="-180"/>
        <w:jc w:val="right"/>
        <w:rPr>
          <w:rFonts w:ascii="標楷體" w:eastAsia="標楷體" w:hAnsi="標楷體" w:hint="eastAsia"/>
          <w:sz w:val="28"/>
          <w:szCs w:val="28"/>
        </w:rPr>
      </w:pPr>
    </w:p>
    <w:p w:rsidR="001015CE" w:rsidRPr="00454CFC" w:rsidRDefault="001015CE" w:rsidP="0015218F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一、教育部</w:t>
      </w:r>
      <w:r w:rsidR="00E542D0"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體育署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（以下簡稱本</w:t>
      </w:r>
      <w:r w:rsidR="00E542D0"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署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）為表揚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致力推展學校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體育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有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具體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績效</w:t>
      </w:r>
      <w:r w:rsidRPr="00454CFC">
        <w:rPr>
          <w:rFonts w:ascii="標楷體" w:eastAsia="標楷體" w:hAnsi="標楷體" w:cs="新細明體"/>
          <w:color w:val="000000"/>
          <w:sz w:val="28"/>
          <w:szCs w:val="28"/>
        </w:rPr>
        <w:t>之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團體及個人，獎勵其對學校體育運動特殊貢獻，特訂定本要點。</w:t>
      </w:r>
    </w:p>
    <w:p w:rsidR="001015CE" w:rsidRPr="00454CFC" w:rsidRDefault="001015CE" w:rsidP="0015218F">
      <w:pPr>
        <w:widowControl/>
        <w:snapToGrid w:val="0"/>
        <w:spacing w:line="500" w:lineRule="exact"/>
        <w:ind w:left="2156" w:hangingChars="770" w:hanging="2156"/>
        <w:rPr>
          <w:rFonts w:ascii="標楷體" w:eastAsia="標楷體" w:hAnsi="標楷體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、獎項類別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規定如下：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（一）團體獎項：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1、績優機關獎：就學校體育之推展，於行政運作、課程教學、活動競賽及地方特色方面，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具有績效之直轄市政府教育局、縣（市）政府教育局（處）。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2、績優學校獎：就學校體育之推展，於課程與教學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活動與選、訓、賽、輔，及行政與服務、運動志工服務方面，具有績效之學校。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3、績優團體獎：就學校體育之推展，具有重大貢獻之社會團體。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（二）個人獎項：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1、教學傑出獎：就學校體育之創新教學、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教材教案研發、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教學績效、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教學評量或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教學成果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發表等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有卓越表現者。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2、活動奉獻獎：就學校體育活動、學校體育行政、學校運動志工及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運動社團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之推展，有具體貢獻者。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3、運動教練獎：推展學校運動代表隊之組訓，有傑出貢獻者。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4、終身成就獎：長期致力於學校體育之推展，有卓越貢獻者。</w:t>
      </w:r>
    </w:p>
    <w:p w:rsidR="001015CE" w:rsidRPr="00454CFC" w:rsidRDefault="001015CE" w:rsidP="0015218F">
      <w:pPr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同時符合前項第二款所定獎項二種以上者，應擇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一</w:t>
      </w:r>
      <w:proofErr w:type="gramEnd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申請或推薦。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、本要點之獎勵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每年辦理一次，獎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勵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名額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規定</w:t>
      </w:r>
      <w:r w:rsidR="00BB73E4">
        <w:rPr>
          <w:rFonts w:ascii="標楷體" w:eastAsia="標楷體" w:hAnsi="標楷體" w:hint="eastAsia"/>
          <w:bCs/>
          <w:color w:val="000000"/>
          <w:sz w:val="28"/>
          <w:szCs w:val="28"/>
        </w:rPr>
        <w:t>原則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如下：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lastRenderedPageBreak/>
        <w:t>（一）團體獎項：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1、績優機關獎：三個。</w:t>
      </w:r>
    </w:p>
    <w:p w:rsidR="001015CE" w:rsidRPr="00454CFC" w:rsidRDefault="001015CE" w:rsidP="0015218F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2、績優學校獎：各級學校合計二十三所。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（1）大專組：二所。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（2）高中組：五所。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（3）國中組：六所。</w:t>
      </w:r>
    </w:p>
    <w:p w:rsidR="001015CE" w:rsidRPr="00454CFC" w:rsidRDefault="001015CE" w:rsidP="0015218F">
      <w:pPr>
        <w:widowControl/>
        <w:spacing w:line="500" w:lineRule="exact"/>
        <w:ind w:leftChars="300" w:left="7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（4）國小組：十所。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3、績優團體獎：三個。</w:t>
      </w:r>
    </w:p>
    <w:p w:rsidR="001015CE" w:rsidRPr="00454CFC" w:rsidRDefault="001015CE" w:rsidP="0015218F">
      <w:pPr>
        <w:widowControl/>
        <w:spacing w:line="500" w:lineRule="exact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（二）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個人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獎項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1、教學傑出獎：五名。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sz w:val="28"/>
          <w:szCs w:val="28"/>
        </w:rPr>
        <w:t>2、活動奉獻獎：五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名。</w:t>
      </w:r>
    </w:p>
    <w:p w:rsidR="001015CE" w:rsidRPr="00454CFC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3、運動教練獎：七名。</w:t>
      </w:r>
    </w:p>
    <w:p w:rsidR="001015CE" w:rsidRDefault="001015CE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4、終身成就獎：二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名。</w:t>
      </w:r>
    </w:p>
    <w:p w:rsidR="00A75AAD" w:rsidRPr="00A75AAD" w:rsidRDefault="00A75AAD" w:rsidP="0015218F">
      <w:pPr>
        <w:widowControl/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前項獎勵</w:t>
      </w:r>
      <w:r w:rsidR="00BB73E4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名額，</w:t>
      </w:r>
      <w:proofErr w:type="gramStart"/>
      <w:r w:rsidR="00BB73E4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本署得</w:t>
      </w:r>
      <w:proofErr w:type="gramEnd"/>
      <w:r w:rsidR="00BB73E4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視當年度各該類別申請數量，與符合表揚條件之情形，予以增減。</w:t>
      </w:r>
    </w:p>
    <w:p w:rsidR="00E542D0" w:rsidRPr="00454CFC" w:rsidRDefault="00E542D0" w:rsidP="00E542D0">
      <w:pPr>
        <w:widowControl/>
        <w:snapToGrid w:val="0"/>
        <w:spacing w:line="500" w:lineRule="exact"/>
        <w:ind w:left="560" w:hangingChars="200" w:hanging="56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四、前點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獎勵，應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填妥申請表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並以書面列舉具體事實及證明，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於每年五月三十一日前提出申請，並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依下列規定辦理：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績優機關獎：由直轄市政府教育局、縣（市）政府教育局（處）</w:t>
      </w:r>
      <w:proofErr w:type="gramStart"/>
      <w:r w:rsidRPr="00454CFC">
        <w:rPr>
          <w:rFonts w:ascii="標楷體" w:eastAsia="標楷體" w:hAnsi="標楷體" w:cs="新細明體" w:hint="eastAsia"/>
          <w:sz w:val="28"/>
          <w:szCs w:val="28"/>
        </w:rPr>
        <w:t>向本署申請</w:t>
      </w:r>
      <w:proofErr w:type="gramEnd"/>
      <w:r w:rsidRPr="00454CFC">
        <w:rPr>
          <w:rFonts w:ascii="標楷體" w:eastAsia="標楷體" w:hAnsi="標楷體" w:cs="新細明體" w:hint="eastAsia"/>
          <w:sz w:val="28"/>
          <w:szCs w:val="28"/>
        </w:rPr>
        <w:t>，</w:t>
      </w:r>
      <w:proofErr w:type="gramStart"/>
      <w:r w:rsidRPr="00454CFC">
        <w:rPr>
          <w:rFonts w:ascii="標楷體" w:eastAsia="標楷體" w:hAnsi="標楷體" w:cs="新細明體" w:hint="eastAsia"/>
          <w:sz w:val="28"/>
          <w:szCs w:val="28"/>
        </w:rPr>
        <w:t>由本署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逕行</w:t>
      </w:r>
      <w:proofErr w:type="gramEnd"/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辦理決選。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（二）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績優學校獎：</w:t>
      </w:r>
    </w:p>
    <w:p w:rsidR="00E542D0" w:rsidRPr="00454CFC" w:rsidRDefault="00E542D0" w:rsidP="00E542D0">
      <w:pPr>
        <w:widowControl/>
        <w:snapToGrid w:val="0"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="00D57022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部主管之學校：由學校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向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本署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申請</w:t>
      </w:r>
      <w:proofErr w:type="gramEnd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，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由本署辦理</w:t>
      </w:r>
      <w:proofErr w:type="gramEnd"/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初選後推薦之。</w:t>
      </w:r>
    </w:p>
    <w:p w:rsidR="00E542D0" w:rsidRPr="00454CFC" w:rsidRDefault="00E542D0" w:rsidP="00E542D0">
      <w:pPr>
        <w:widowControl/>
        <w:snapToGrid w:val="0"/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2、非</w:t>
      </w:r>
      <w:r w:rsidR="00D57022" w:rsidRPr="00454CF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部主管之學校：由學校向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主管教育行政機關申請，各該主管教育行政機關應辦理初選後推薦之。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績優團體獎：</w:t>
      </w:r>
    </w:p>
    <w:p w:rsidR="00E542D0" w:rsidRPr="00454CFC" w:rsidRDefault="00E542D0" w:rsidP="00E542D0">
      <w:pPr>
        <w:widowControl/>
        <w:tabs>
          <w:tab w:val="left" w:pos="170"/>
          <w:tab w:val="left" w:pos="380"/>
        </w:tabs>
        <w:snapToGrid w:val="0"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直轄市、縣（市）立案許可設立之團體，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由團體本身、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學校或機關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向該團體所在地之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直轄市、縣（市）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主管教育行政機關申請，各該主管教育行政機關辦理初選後推薦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之。</w:t>
      </w:r>
    </w:p>
    <w:p w:rsidR="00E542D0" w:rsidRPr="00454CFC" w:rsidRDefault="00E542D0" w:rsidP="00E542D0">
      <w:pPr>
        <w:widowControl/>
        <w:tabs>
          <w:tab w:val="left" w:pos="170"/>
          <w:tab w:val="left" w:pos="380"/>
        </w:tabs>
        <w:snapToGrid w:val="0"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2、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前目以外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之全國性之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團體，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由團體本身、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學校或機關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向本署申請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由本署辦理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初選後推薦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之。</w:t>
      </w:r>
    </w:p>
    <w:p w:rsidR="00E542D0" w:rsidRPr="00454CFC" w:rsidRDefault="00E542D0" w:rsidP="00E542D0">
      <w:pPr>
        <w:widowControl/>
        <w:spacing w:line="500" w:lineRule="exact"/>
        <w:ind w:left="826" w:hangingChars="295" w:hanging="826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個人獎項：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學校、機關或團體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向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各該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主管教育行政機關申請，各該主管教育行政機關辦理初選後推薦之。</w:t>
      </w:r>
    </w:p>
    <w:p w:rsidR="002C0C98" w:rsidRDefault="00E542D0" w:rsidP="00E542D0">
      <w:pPr>
        <w:spacing w:line="500" w:lineRule="exact"/>
        <w:ind w:leftChars="200" w:left="48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前項</w:t>
      </w:r>
      <w:r w:rsidR="00B8027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第一款至第三款</w:t>
      </w:r>
      <w:r w:rsidR="008A657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團體獎項，與</w:t>
      </w: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第四款個人獎項之</w:t>
      </w:r>
      <w:r w:rsidR="008A657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教學傑出獎、活動奉獻獎及</w:t>
      </w:r>
      <w:r w:rsidR="002C0C9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運動教練獎，</w:t>
      </w:r>
      <w:proofErr w:type="gramStart"/>
      <w:r w:rsidR="002C0C9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本署得</w:t>
      </w:r>
      <w:proofErr w:type="gramEnd"/>
      <w:r w:rsidR="002C0C98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不經申請，主動推薦具有績效之團體及個人接受評選。</w:t>
      </w:r>
    </w:p>
    <w:p w:rsidR="00E542D0" w:rsidRPr="00454CFC" w:rsidRDefault="00F2644D" w:rsidP="002C0C98">
      <w:pPr>
        <w:spacing w:line="500" w:lineRule="exact"/>
        <w:ind w:leftChars="200" w:left="480" w:firstLineChars="132" w:firstLine="37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第一項第四款個人獎項之</w:t>
      </w:r>
      <w:r w:rsidR="00E542D0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終身成就獎，得</w:t>
      </w:r>
      <w:proofErr w:type="gramStart"/>
      <w:r w:rsidR="00E542D0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經本署依</w:t>
      </w:r>
      <w:proofErr w:type="gramEnd"/>
      <w:r w:rsidR="00E542D0"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第六點第二款第一目規定組成之</w:t>
      </w:r>
      <w:r w:rsidR="00E542D0" w:rsidRPr="00454CFC">
        <w:rPr>
          <w:rFonts w:ascii="標楷體" w:eastAsia="標楷體" w:hAnsi="標楷體" w:hint="eastAsia"/>
          <w:color w:val="000000"/>
          <w:sz w:val="28"/>
          <w:szCs w:val="28"/>
        </w:rPr>
        <w:t>評選小組委員五人以上連署，推薦非屬初選結果獲推薦者，逕行提報評選小組進行決審，不受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="00E542D0" w:rsidRPr="00454CFC">
        <w:rPr>
          <w:rFonts w:ascii="標楷體" w:eastAsia="標楷體" w:hAnsi="標楷體" w:hint="eastAsia"/>
          <w:color w:val="000000"/>
          <w:sz w:val="28"/>
          <w:szCs w:val="28"/>
        </w:rPr>
        <w:t>項規定之限制。</w:t>
      </w:r>
    </w:p>
    <w:p w:rsidR="001015CE" w:rsidRPr="00454CFC" w:rsidRDefault="001015CE" w:rsidP="0015218F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、評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指標</w:t>
      </w:r>
      <w:r w:rsidR="00D57022" w:rsidRPr="00454CFC">
        <w:rPr>
          <w:rFonts w:ascii="標楷體" w:eastAsia="標楷體" w:hAnsi="標楷體" w:hint="eastAsia"/>
          <w:color w:val="000000"/>
          <w:sz w:val="28"/>
          <w:szCs w:val="28"/>
        </w:rPr>
        <w:t>及其內容權重，</w:t>
      </w:r>
      <w:r w:rsidR="005F0C14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57022" w:rsidRPr="00454CFC" w:rsidRDefault="00D57022" w:rsidP="00D57022">
      <w:pPr>
        <w:spacing w:line="500" w:lineRule="exact"/>
        <w:ind w:left="560" w:hangingChars="200" w:hanging="56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六</w:t>
      </w:r>
      <w:r w:rsidRPr="00454CFC">
        <w:rPr>
          <w:rFonts w:ascii="標楷體" w:eastAsia="標楷體" w:hAnsi="標楷體" w:cs="新細明體"/>
          <w:bCs/>
          <w:color w:val="000000"/>
          <w:sz w:val="28"/>
          <w:szCs w:val="28"/>
        </w:rPr>
        <w:t>、評選作業分下列二階段進行：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一）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初選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1、第四點</w:t>
      </w:r>
      <w:r w:rsidR="00B123AF" w:rsidRPr="00454CFC">
        <w:rPr>
          <w:rFonts w:ascii="標楷體" w:eastAsia="標楷體" w:hAnsi="標楷體" w:hint="eastAsia"/>
          <w:color w:val="000000"/>
          <w:sz w:val="28"/>
          <w:szCs w:val="28"/>
        </w:rPr>
        <w:t>第一項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第二款至第四款辦理初選之單位或機關（以下簡稱初選單位），應依本要點訂定遴選原則，據以辦理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初選。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color w:val="000000"/>
          <w:sz w:val="28"/>
          <w:szCs w:val="28"/>
        </w:rPr>
        <w:t>2、初選單位辦理初選，必要時得實地查證。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3、初選單位各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獎項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及其組別以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推薦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團體或個人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為限。但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由本署辦理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初選後予以推薦者，以不超過三個團體或個人為限。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同</w:t>
      </w:r>
      <w:proofErr w:type="gramStart"/>
      <w:r w:rsidRPr="00454CFC">
        <w:rPr>
          <w:rFonts w:ascii="標楷體" w:eastAsia="標楷體" w:hAnsi="標楷體"/>
          <w:color w:val="000000"/>
          <w:sz w:val="28"/>
          <w:szCs w:val="28"/>
        </w:rPr>
        <w:t>ㄧ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類獎項之受獎團體或個人，不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重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推薦。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FF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5、</w:t>
      </w:r>
      <w:r w:rsidRPr="00454CFC">
        <w:rPr>
          <w:rFonts w:ascii="標楷體" w:eastAsia="標楷體" w:hAnsi="標楷體" w:hint="eastAsia"/>
          <w:sz w:val="28"/>
          <w:szCs w:val="28"/>
        </w:rPr>
        <w:t>初選單位</w:t>
      </w:r>
      <w:r w:rsidRPr="00454CFC">
        <w:rPr>
          <w:rFonts w:ascii="標楷體" w:eastAsia="標楷體" w:hAnsi="標楷體"/>
          <w:sz w:val="28"/>
          <w:szCs w:val="28"/>
        </w:rPr>
        <w:t>應於每年</w:t>
      </w:r>
      <w:r w:rsidRPr="00454CFC">
        <w:rPr>
          <w:rFonts w:ascii="標楷體" w:eastAsia="標楷體" w:hAnsi="標楷體" w:hint="eastAsia"/>
          <w:sz w:val="28"/>
          <w:szCs w:val="28"/>
        </w:rPr>
        <w:t>六</w:t>
      </w:r>
      <w:r w:rsidRPr="00454CFC">
        <w:rPr>
          <w:rFonts w:ascii="標楷體" w:eastAsia="標楷體" w:hAnsi="標楷體"/>
          <w:sz w:val="28"/>
          <w:szCs w:val="28"/>
        </w:rPr>
        <w:t>月三十日前將初選結果連同相關資料</w:t>
      </w:r>
      <w:proofErr w:type="gramStart"/>
      <w:r w:rsidRPr="00454CFC">
        <w:rPr>
          <w:rFonts w:ascii="標楷體" w:eastAsia="標楷體" w:hAnsi="標楷體"/>
          <w:sz w:val="28"/>
          <w:szCs w:val="28"/>
        </w:rPr>
        <w:t>報本</w:t>
      </w:r>
      <w:r w:rsidRPr="00454CFC">
        <w:rPr>
          <w:rFonts w:ascii="標楷體" w:eastAsia="標楷體" w:hAnsi="標楷體" w:hint="eastAsia"/>
          <w:sz w:val="28"/>
          <w:szCs w:val="28"/>
        </w:rPr>
        <w:t>署</w:t>
      </w:r>
      <w:r w:rsidRPr="00454CFC">
        <w:rPr>
          <w:rFonts w:ascii="標楷體" w:eastAsia="標楷體" w:hAnsi="標楷體"/>
          <w:sz w:val="28"/>
          <w:szCs w:val="28"/>
        </w:rPr>
        <w:t>進行</w:t>
      </w:r>
      <w:proofErr w:type="gramEnd"/>
      <w:r w:rsidRPr="00454CFC">
        <w:rPr>
          <w:rFonts w:ascii="標楷體" w:eastAsia="標楷體" w:hAnsi="標楷體"/>
          <w:sz w:val="28"/>
          <w:szCs w:val="28"/>
        </w:rPr>
        <w:t>決選。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決選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1、決選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由本署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聘請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體育學者專家及社會公正人士等組成評選小組為之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。評選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小組由委員十一人至十五人組成，置召集人一人。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proofErr w:type="gramStart"/>
      <w:r w:rsidRPr="00454CFC">
        <w:rPr>
          <w:rFonts w:ascii="標楷體" w:eastAsia="標楷體" w:hAnsi="標楷體"/>
          <w:color w:val="000000"/>
          <w:sz w:val="28"/>
          <w:szCs w:val="28"/>
        </w:rPr>
        <w:t>本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署辦理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決選，得委由機關、學校或團體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成審查小組，辦理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初選單位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推薦名單之資格及資料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之初審作業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將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初審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符合資格之名單提交評選小組決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審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；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其初審，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必要時得進行實地訪視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訪視指標</w:t>
      </w:r>
      <w:proofErr w:type="gramStart"/>
      <w:r w:rsidRPr="00454CFC">
        <w:rPr>
          <w:rFonts w:ascii="標楷體" w:eastAsia="標楷體" w:hAnsi="標楷體"/>
          <w:color w:val="000000"/>
          <w:sz w:val="28"/>
          <w:szCs w:val="28"/>
        </w:rPr>
        <w:t>由本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署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公告</w:t>
      </w:r>
      <w:proofErr w:type="gramEnd"/>
      <w:r w:rsidRPr="00454CFC">
        <w:rPr>
          <w:rFonts w:ascii="標楷體" w:eastAsia="標楷體" w:hAnsi="標楷體"/>
          <w:color w:val="000000"/>
          <w:sz w:val="28"/>
          <w:szCs w:val="28"/>
        </w:rPr>
        <w:t>之。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3、</w:t>
      </w:r>
      <w:r w:rsidRPr="00454CFC">
        <w:rPr>
          <w:rFonts w:ascii="標楷體" w:eastAsia="標楷體" w:hAnsi="標楷體"/>
          <w:sz w:val="28"/>
          <w:szCs w:val="28"/>
        </w:rPr>
        <w:t>決選之評選作業</w:t>
      </w:r>
      <w:r w:rsidRPr="00454CFC">
        <w:rPr>
          <w:rFonts w:ascii="標楷體" w:eastAsia="標楷體" w:hAnsi="標楷體" w:hint="eastAsia"/>
          <w:sz w:val="28"/>
          <w:szCs w:val="28"/>
        </w:rPr>
        <w:t>應</w:t>
      </w:r>
      <w:r w:rsidRPr="00454CFC">
        <w:rPr>
          <w:rFonts w:ascii="標楷體" w:eastAsia="標楷體" w:hAnsi="標楷體"/>
          <w:sz w:val="28"/>
          <w:szCs w:val="28"/>
        </w:rPr>
        <w:t>於每年</w:t>
      </w:r>
      <w:r w:rsidRPr="00454CFC">
        <w:rPr>
          <w:rFonts w:ascii="標楷體" w:eastAsia="標楷體" w:hAnsi="標楷體" w:hint="eastAsia"/>
          <w:sz w:val="28"/>
          <w:szCs w:val="28"/>
        </w:rPr>
        <w:t>九</w:t>
      </w:r>
      <w:r w:rsidRPr="00454CFC">
        <w:rPr>
          <w:rFonts w:ascii="標楷體" w:eastAsia="標楷體" w:hAnsi="標楷體"/>
          <w:sz w:val="28"/>
          <w:szCs w:val="28"/>
        </w:rPr>
        <w:t>月三十日前辦理完成</w:t>
      </w:r>
      <w:r w:rsidRPr="00454CFC">
        <w:rPr>
          <w:rFonts w:ascii="標楷體" w:eastAsia="標楷體" w:hAnsi="標楷體" w:hint="eastAsia"/>
          <w:sz w:val="28"/>
          <w:szCs w:val="28"/>
        </w:rPr>
        <w:t>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4、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各獎項</w:t>
      </w:r>
      <w:proofErr w:type="gramStart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如無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達評選</w:t>
      </w:r>
      <w:proofErr w:type="gramEnd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基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準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，得以從缺。</w:t>
      </w:r>
    </w:p>
    <w:p w:rsidR="00D57022" w:rsidRPr="00454CFC" w:rsidRDefault="00D57022" w:rsidP="00D57022">
      <w:pPr>
        <w:widowControl/>
        <w:spacing w:line="500" w:lineRule="exact"/>
        <w:ind w:leftChars="200" w:left="900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5、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評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小組委員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迴避，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依行政程序法相關規定辦理。</w:t>
      </w:r>
    </w:p>
    <w:p w:rsidR="00D57022" w:rsidRPr="00454CFC" w:rsidRDefault="00D57022" w:rsidP="00D57022">
      <w:pPr>
        <w:widowControl/>
        <w:spacing w:line="500" w:lineRule="exact"/>
        <w:ind w:left="560" w:hangingChars="200" w:hanging="5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七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54CFC">
        <w:rPr>
          <w:rFonts w:ascii="標楷體" w:eastAsia="標楷體" w:hAnsi="標楷體"/>
          <w:color w:val="000000"/>
          <w:spacing w:val="-4"/>
          <w:sz w:val="28"/>
          <w:szCs w:val="28"/>
        </w:rPr>
        <w:t>得獎團體及個人，</w:t>
      </w:r>
      <w:proofErr w:type="gramStart"/>
      <w:r w:rsidRPr="00454CFC">
        <w:rPr>
          <w:rFonts w:ascii="標楷體" w:eastAsia="標楷體" w:hAnsi="標楷體"/>
          <w:color w:val="000000"/>
          <w:spacing w:val="-4"/>
          <w:sz w:val="28"/>
          <w:szCs w:val="28"/>
        </w:rPr>
        <w:t>由本</w:t>
      </w:r>
      <w:r w:rsidRPr="00454CFC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署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公開</w:t>
      </w:r>
      <w:proofErr w:type="gramEnd"/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表揚，將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其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優良事蹟上網公告，並依下列規定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頒發</w:t>
      </w:r>
      <w:r w:rsidRPr="00454CFC">
        <w:rPr>
          <w:rFonts w:ascii="標楷體" w:eastAsia="標楷體" w:hAnsi="標楷體"/>
          <w:bCs/>
          <w:color w:val="000000"/>
          <w:sz w:val="28"/>
          <w:szCs w:val="28"/>
        </w:rPr>
        <w:t>獎座及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獎狀：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團體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獎項：</w:t>
      </w:r>
    </w:p>
    <w:p w:rsidR="00D57022" w:rsidRPr="00454CFC" w:rsidRDefault="00D57022" w:rsidP="00D57022">
      <w:pPr>
        <w:widowControl/>
        <w:spacing w:line="500" w:lineRule="exact"/>
        <w:ind w:leftChars="200" w:left="48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1、績優機關獎：獎座一式、獎狀一紙。</w:t>
      </w:r>
    </w:p>
    <w:p w:rsidR="00D57022" w:rsidRPr="00454CFC" w:rsidRDefault="00D57022" w:rsidP="00D57022">
      <w:pPr>
        <w:widowControl/>
        <w:spacing w:line="500" w:lineRule="exact"/>
        <w:ind w:leftChars="200" w:left="48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2、績優學校獎：獎座一式、獎狀一紙。</w:t>
      </w:r>
    </w:p>
    <w:p w:rsidR="00D57022" w:rsidRPr="00454CFC" w:rsidRDefault="00D57022" w:rsidP="00D57022">
      <w:pPr>
        <w:widowControl/>
        <w:spacing w:line="500" w:lineRule="exact"/>
        <w:ind w:leftChars="200" w:left="48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3、績優團體獎：獎座一式、獎狀一紙。</w:t>
      </w:r>
    </w:p>
    <w:p w:rsidR="00D57022" w:rsidRPr="00454CFC" w:rsidRDefault="00D57022" w:rsidP="00D57022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（二）</w:t>
      </w:r>
      <w:r w:rsidRPr="00454CFC">
        <w:rPr>
          <w:rFonts w:ascii="標楷體" w:eastAsia="標楷體" w:hAnsi="標楷體" w:cs="新細明體" w:hint="eastAsia"/>
          <w:bCs/>
          <w:sz w:val="28"/>
          <w:szCs w:val="28"/>
        </w:rPr>
        <w:t>個人</w:t>
      </w: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獎項：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1、教學傑出獎：獎座一式、獎狀一紙。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2、活動奉獻獎：獎座一式、獎狀一紙。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3、運動教練獎：獎座一式、獎狀一紙。</w:t>
      </w:r>
    </w:p>
    <w:p w:rsidR="00D57022" w:rsidRPr="00454CFC" w:rsidRDefault="00D57022" w:rsidP="00D57022">
      <w:pPr>
        <w:spacing w:line="500" w:lineRule="exact"/>
        <w:ind w:leftChars="200" w:left="900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hint="eastAsia"/>
          <w:bCs/>
          <w:color w:val="000000"/>
          <w:sz w:val="28"/>
          <w:szCs w:val="28"/>
        </w:rPr>
        <w:t>4、終身成就獎：獎座一式、獎狀一紙。</w:t>
      </w:r>
    </w:p>
    <w:p w:rsidR="00D57022" w:rsidRPr="00454CFC" w:rsidRDefault="00D57022" w:rsidP="00D57022">
      <w:pPr>
        <w:spacing w:line="500" w:lineRule="exact"/>
        <w:ind w:left="560" w:hangingChars="200" w:hanging="560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八、各獎項得獎人，有申請、受推薦事蹟不實，</w:t>
      </w:r>
      <w:proofErr w:type="gramStart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經本署查證</w:t>
      </w:r>
      <w:proofErr w:type="gramEnd"/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屬實者，或於三年內經判刑確定，撤銷其得獎資格，並追繳原頒發之獎座及獎狀。</w:t>
      </w:r>
    </w:p>
    <w:p w:rsidR="001015CE" w:rsidRPr="00454CFC" w:rsidRDefault="001015CE" w:rsidP="0015218F">
      <w:pPr>
        <w:spacing w:line="5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OLE_LINK1"/>
      <w:bookmarkStart w:id="1" w:name="OLE_LINK2"/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九、獲獎勵表揚之績優機關</w:t>
      </w:r>
      <w:r w:rsidR="005F0C14">
        <w:rPr>
          <w:rFonts w:ascii="標楷體" w:eastAsia="標楷體" w:hAnsi="標楷體" w:hint="eastAsia"/>
          <w:color w:val="000000"/>
          <w:sz w:val="28"/>
          <w:szCs w:val="28"/>
        </w:rPr>
        <w:t>及學校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相關單位</w:t>
      </w:r>
      <w:r w:rsidR="005F0C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得由主管教育行政機關依權責或依有關規定獎</w:t>
      </w:r>
      <w:r w:rsidR="00974A3F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="00974A3F">
        <w:rPr>
          <w:rFonts w:ascii="標楷體" w:eastAsia="標楷體" w:hAnsi="標楷體" w:hint="eastAsia"/>
          <w:color w:val="000000"/>
          <w:sz w:val="28"/>
          <w:szCs w:val="28"/>
        </w:rPr>
        <w:t>本署得依</w:t>
      </w:r>
      <w:proofErr w:type="gramEnd"/>
      <w:r w:rsidR="00974A3F">
        <w:rPr>
          <w:rFonts w:ascii="標楷體" w:eastAsia="標楷體" w:hAnsi="標楷體" w:hint="eastAsia"/>
          <w:color w:val="000000"/>
          <w:sz w:val="28"/>
          <w:szCs w:val="28"/>
        </w:rPr>
        <w:t>教育部體育署補助推動學校體育運動發展經費原則優予經費補助。</w:t>
      </w:r>
    </w:p>
    <w:p w:rsidR="001015CE" w:rsidRPr="00454CFC" w:rsidRDefault="001015CE" w:rsidP="0015218F">
      <w:pPr>
        <w:widowControl/>
        <w:spacing w:line="500" w:lineRule="exact"/>
        <w:ind w:rightChars="-33" w:right="-79"/>
        <w:rPr>
          <w:rFonts w:ascii="標楷體" w:eastAsia="標楷體" w:hAnsi="標楷體" w:cs="新細明體" w:hint="eastAsia"/>
          <w:bCs/>
          <w:color w:val="000000"/>
          <w:sz w:val="28"/>
          <w:szCs w:val="28"/>
        </w:rPr>
      </w:pPr>
      <w:r w:rsidRPr="00454CFC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十、附則：</w:t>
      </w:r>
    </w:p>
    <w:p w:rsidR="001015CE" w:rsidRPr="00454CFC" w:rsidRDefault="001015CE" w:rsidP="0015218F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）依本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要點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獲頒終身成就獎，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以一次為限。</w:t>
      </w:r>
    </w:p>
    <w:p w:rsidR="001015CE" w:rsidRPr="00454CFC" w:rsidRDefault="001015CE" w:rsidP="0015218F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）同一類獎項之受獎團體或個人，以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三年內未曾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獲獎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者優先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015CE" w:rsidRPr="00454CFC" w:rsidRDefault="001015CE" w:rsidP="0015218F">
      <w:pPr>
        <w:widowControl/>
        <w:spacing w:line="500" w:lineRule="exact"/>
        <w:ind w:left="826" w:hangingChars="295" w:hanging="826"/>
        <w:rPr>
          <w:rFonts w:ascii="標楷體" w:eastAsia="標楷體" w:hAnsi="標楷體" w:hint="eastAsia"/>
          <w:color w:val="000000"/>
          <w:sz w:val="28"/>
          <w:szCs w:val="28"/>
        </w:rPr>
      </w:pPr>
      <w:r w:rsidRPr="00454CFC">
        <w:rPr>
          <w:rFonts w:ascii="標楷體" w:eastAsia="標楷體" w:hAnsi="標楷體"/>
          <w:color w:val="000000"/>
          <w:sz w:val="28"/>
          <w:szCs w:val="28"/>
        </w:rPr>
        <w:t>（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）得獎</w:t>
      </w:r>
      <w:r w:rsidRPr="00454CFC">
        <w:rPr>
          <w:rFonts w:ascii="標楷體" w:eastAsia="標楷體" w:hAnsi="標楷體" w:cs="新細明體"/>
          <w:bCs/>
          <w:sz w:val="28"/>
          <w:szCs w:val="28"/>
        </w:rPr>
        <w:t>團體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及個人得配合實際需要進行示範教學</w:t>
      </w:r>
      <w:r w:rsidRPr="00454CFC">
        <w:rPr>
          <w:rFonts w:ascii="標楷體" w:eastAsia="標楷體" w:hAnsi="標楷體" w:hint="eastAsia"/>
          <w:color w:val="000000"/>
          <w:sz w:val="28"/>
          <w:szCs w:val="28"/>
        </w:rPr>
        <w:t>、專題講演</w:t>
      </w:r>
      <w:r w:rsidRPr="00454CFC">
        <w:rPr>
          <w:rFonts w:ascii="標楷體" w:eastAsia="標楷體" w:hAnsi="標楷體"/>
          <w:color w:val="000000"/>
          <w:sz w:val="28"/>
          <w:szCs w:val="28"/>
        </w:rPr>
        <w:t>或經驗分享，以期推動整體學校體育之發展。</w:t>
      </w:r>
      <w:bookmarkEnd w:id="0"/>
      <w:bookmarkEnd w:id="1"/>
    </w:p>
    <w:p w:rsidR="00464973" w:rsidRDefault="00464973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>
      <w:pPr>
        <w:rPr>
          <w:rFonts w:ascii="標楷體" w:eastAsia="標楷體" w:hAnsi="標楷體" w:hint="eastAsia"/>
        </w:rPr>
      </w:pPr>
    </w:p>
    <w:p w:rsidR="00A0437C" w:rsidRDefault="00A0437C" w:rsidP="00A0437C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附件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一、團體獎項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C5CE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C5CEB">
        <w:rPr>
          <w:rFonts w:ascii="標楷體" w:eastAsia="標楷體" w:hAnsi="標楷體" w:cs="標楷體" w:hint="eastAsia"/>
          <w:sz w:val="28"/>
          <w:szCs w:val="28"/>
        </w:rPr>
        <w:t>)績優機關獎</w:t>
      </w:r>
    </w:p>
    <w:p w:rsidR="00A0437C" w:rsidRPr="00DC5CEB" w:rsidRDefault="00A0437C" w:rsidP="00DE2ABB">
      <w:pPr>
        <w:spacing w:line="500" w:lineRule="exact"/>
        <w:ind w:firstLine="567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配合教育部體育署學校體育政策，積極興辦地方體育業務，績效卓著之地方教育行政機關；其指標及權重如下：</w:t>
      </w:r>
    </w:p>
    <w:p w:rsidR="00A0437C" w:rsidRPr="00DC5CEB" w:rsidRDefault="00DA5D7D" w:rsidP="00DE2ABB">
      <w:pPr>
        <w:spacing w:line="500" w:lineRule="exact"/>
        <w:ind w:leftChars="199" w:left="906" w:hangingChars="153" w:hanging="428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行政規劃（百分之十）：其內容包含中長程學校體育發展計畫、年度學校體育推動計畫及各相關法令、制度的規劃與建置等。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年度預算（百分之十）：其內容包含年度學校體育預算編列(總預算/全縣學生數)、年度學校體育預算執行情形等。</w:t>
      </w:r>
    </w:p>
    <w:p w:rsidR="00A0437C" w:rsidRPr="00DC5CEB" w:rsidRDefault="00A0437C" w:rsidP="00DE2ABB">
      <w:pPr>
        <w:spacing w:line="500" w:lineRule="exact"/>
        <w:ind w:leftChars="198" w:left="948" w:hangingChars="169" w:hanging="47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3</w:t>
      </w:r>
      <w:r w:rsidR="00DA5D7D">
        <w:rPr>
          <w:rFonts w:ascii="標楷體" w:eastAsia="標楷體" w:hAnsi="標楷體" w:cs="標楷體" w:hint="eastAsia"/>
          <w:sz w:val="28"/>
          <w:szCs w:val="28"/>
        </w:rPr>
        <w:t>、</w:t>
      </w:r>
      <w:r w:rsidRPr="00DC5CEB">
        <w:rPr>
          <w:rFonts w:ascii="標楷體" w:eastAsia="標楷體" w:hAnsi="標楷體" w:cs="標楷體" w:hint="eastAsia"/>
          <w:sz w:val="28"/>
          <w:szCs w:val="28"/>
        </w:rPr>
        <w:t>運動設施（百分之二十）：其內容包含各運動設施之設置、學校運動設施之開放民眾使用、學校運動設施之管理及維護、學校運動設施器具等與體育教學之配合程度等。</w:t>
      </w:r>
    </w:p>
    <w:p w:rsidR="00A0437C" w:rsidRPr="00DC5CEB" w:rsidRDefault="00DA5D7D" w:rsidP="00DE2ABB">
      <w:pPr>
        <w:spacing w:line="500" w:lineRule="exact"/>
        <w:ind w:leftChars="199" w:left="895" w:hangingChars="149" w:hanging="417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配合學校體育政策之成果（百分之三十）：其內容包含提升學生游泳能力計畫之達成率、推展水域運動方案之執行情形、提升學生體適能之成果、規律運動人口之比率、中小學體育促進會之設置與輔導情形。</w:t>
      </w:r>
    </w:p>
    <w:p w:rsidR="00A0437C" w:rsidRPr="00DC5CEB" w:rsidRDefault="00DA5D7D" w:rsidP="00DE2ABB">
      <w:pPr>
        <w:spacing w:line="500" w:lineRule="exact"/>
        <w:ind w:leftChars="199" w:left="948" w:hangingChars="168" w:hanging="470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興辦地方學校體育之特色及成果（百分之三十）：其內容包含學校體育教學研究、活動競賽之參與及辦理、中小學體育訪視之辦理、運動設施之經營、學校體育資訊之提供等。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(二)績優學校獎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大專校院組</w:t>
      </w:r>
    </w:p>
    <w:p w:rsidR="00A0437C" w:rsidRPr="00DC5CEB" w:rsidRDefault="00DE2ABB" w:rsidP="00DE2ABB">
      <w:pPr>
        <w:spacing w:line="500" w:lineRule="exact"/>
        <w:ind w:leftChars="401" w:left="962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推展學校體育教學與研究、活動與競賽、行政與服務等，有卓越貢獻；其指標及權重如下：</w:t>
      </w:r>
    </w:p>
    <w:p w:rsidR="00A0437C" w:rsidRPr="00DC5CEB" w:rsidRDefault="00A0437C" w:rsidP="00DE2ABB">
      <w:pPr>
        <w:spacing w:line="500" w:lineRule="exact"/>
        <w:ind w:leftChars="354" w:left="1273" w:hangingChars="151" w:hanging="42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(1)教學與研究（百分之三十五）：其內容包含體育課程、體育教學、體育師資及體育研究等。</w:t>
      </w:r>
    </w:p>
    <w:p w:rsidR="00A0437C" w:rsidRPr="00DC5CEB" w:rsidRDefault="00A0437C" w:rsidP="00DE2ABB">
      <w:pPr>
        <w:spacing w:line="500" w:lineRule="exact"/>
        <w:ind w:leftChars="354" w:left="1273" w:hangingChars="151" w:hanging="42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(2)活動與競賽（百分之三十五）：其內容包含活動與競賽之辦理、活動與競賽之參與及運動代表隊與社團等。</w:t>
      </w:r>
    </w:p>
    <w:p w:rsidR="00A0437C" w:rsidRPr="00DC5CEB" w:rsidRDefault="00A0437C" w:rsidP="00DE2ABB">
      <w:pPr>
        <w:spacing w:line="500" w:lineRule="exact"/>
        <w:ind w:leftChars="354" w:left="1273" w:hangingChars="151" w:hanging="42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(3)行政與服務（百分之三十）：其內容包含行政組織、體育經費、</w:t>
      </w:r>
      <w:r w:rsidRPr="00DC5CEB">
        <w:rPr>
          <w:rFonts w:ascii="標楷體" w:eastAsia="標楷體" w:hAnsi="標楷體" w:cs="標楷體" w:hint="eastAsia"/>
          <w:sz w:val="28"/>
          <w:szCs w:val="28"/>
        </w:rPr>
        <w:lastRenderedPageBreak/>
        <w:t>場地設施經營管理及教師校內外服務等。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中小學組</w:t>
      </w:r>
    </w:p>
    <w:p w:rsidR="00A0437C" w:rsidRPr="00DC5CEB" w:rsidRDefault="00DE2ABB" w:rsidP="00DE2ABB">
      <w:pPr>
        <w:spacing w:line="500" w:lineRule="exact"/>
        <w:ind w:leftChars="401" w:left="962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推展學校體育教學與研究、體育活動舉辦及參與、行政運作與場地管理等，有卓越貢獻，經初選推薦者，其指標及權重如下：</w:t>
      </w:r>
    </w:p>
    <w:p w:rsidR="00A0437C" w:rsidRPr="00DC5CEB" w:rsidRDefault="00A0437C" w:rsidP="00DE2ABB">
      <w:pPr>
        <w:spacing w:line="500" w:lineRule="exact"/>
        <w:ind w:leftChars="400" w:left="152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(1)體育教學與研究(百分之三十五)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A.體育課程與教學：其內容包含體育教學正常化實施情形、教師教學效能、教學計畫與進度符合情形、課程規劃與實施情形、適應體育教學執行情形、體育成績考察及評分方法訂定及執行情形等。</w:t>
      </w:r>
    </w:p>
    <w:p w:rsidR="00A0437C" w:rsidRPr="00DC5CEB" w:rsidRDefault="00A0437C" w:rsidP="00DE2ABB">
      <w:pPr>
        <w:spacing w:line="500" w:lineRule="exact"/>
        <w:ind w:leftChars="473" w:left="1698" w:hangingChars="201" w:hanging="56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B.體育師資：其內容包含合格體育教師擔任體育課情形等。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C.研究進修：其內容包含體育教學研究會運作情形、參加校內外教學研習會及觀摩會等。</w:t>
      </w:r>
    </w:p>
    <w:p w:rsidR="00A0437C" w:rsidRPr="00DC5CEB" w:rsidRDefault="00A0437C" w:rsidP="00DE2ABB">
      <w:pPr>
        <w:spacing w:line="500" w:lineRule="exact"/>
        <w:ind w:leftChars="400" w:left="152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(2)體育活動舉辦及參與(百分之三十五)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A.體育活動之舉辦：其內容包含每學年舉辦全校運動會、每學年舉辦各類運動競賽（至少三次）舉辦體育育樂營、體適能活動執行情形（每年一次）、游泳教學及活動辦理情形、晨間或課間健身運動執行情形（每週至少三次）、舉辦校際及社區體育活動、全校教職員工體育活動參與之情形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B.體育活動之參與：其內容包含每學年參加校外運動競賽或聯賽等。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C.運動代表隊及社團：其內容包含運動社團成立及執行情形、運動代表隊組訓情形及參加校外運動競賽成效等。</w:t>
      </w:r>
    </w:p>
    <w:p w:rsidR="00A0437C" w:rsidRPr="00DC5CEB" w:rsidRDefault="00A0437C" w:rsidP="00DE2ABB">
      <w:pPr>
        <w:spacing w:line="500" w:lineRule="exact"/>
        <w:ind w:leftChars="400" w:left="152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(3)行政運作及場地管理(百分之三十)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A.行政組織：其內容包含全年度體育實施計畫訂定及執行情形、體育委員會運作情形、學校運動安全教育實施計劃執行情形、體育相關資料建檔及體育行政電腦化執行等。</w:t>
      </w:r>
    </w:p>
    <w:p w:rsidR="00A0437C" w:rsidRPr="00DC5CEB" w:rsidRDefault="00A0437C" w:rsidP="00DE2ABB">
      <w:pPr>
        <w:spacing w:line="500" w:lineRule="exact"/>
        <w:ind w:leftChars="473" w:left="2006" w:hangingChars="311" w:hanging="871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B.體育經費：其內容包含體育經費預算編列及執行情形等。</w:t>
      </w:r>
    </w:p>
    <w:p w:rsidR="00A0437C" w:rsidRPr="00DC5CEB" w:rsidRDefault="00A0437C" w:rsidP="00DE2ABB">
      <w:pPr>
        <w:spacing w:line="500" w:lineRule="exact"/>
        <w:ind w:leftChars="472" w:left="1416" w:hangingChars="101" w:hanging="283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C.場地經營管理：運動場地設施訂有使用管理辦法並指定專人管</w:t>
      </w:r>
      <w:r w:rsidRPr="00DC5CEB">
        <w:rPr>
          <w:rFonts w:ascii="標楷體" w:eastAsia="標楷體" w:hAnsi="標楷體" w:cs="標楷體" w:hint="eastAsia"/>
          <w:sz w:val="28"/>
          <w:szCs w:val="28"/>
        </w:rPr>
        <w:lastRenderedPageBreak/>
        <w:t>理、運動場地設施安全維護情形、運動器材購置與更新足敷教學使用、運動場地規劃與使用效益情形、運動場地設施對外開放計畫及實施情形、運動器材室之設置與規劃情形、運動器材保養及維護情形等。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(三)績優團體獎</w:t>
      </w:r>
    </w:p>
    <w:p w:rsidR="00A0437C" w:rsidRPr="00DC5CEB" w:rsidRDefault="00A0437C" w:rsidP="00DE2ABB">
      <w:pPr>
        <w:spacing w:line="500" w:lineRule="exact"/>
        <w:ind w:left="2" w:firstLineChars="202" w:firstLine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推展學校體育活動、教學及運動競賽，有重大貢獻依法立案之社會團體，包括贊助體育相關活動、培育體育人才發展、興建體育館或運動場所、提供體育活動相關設施或設備等。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二、個人獎項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C5CE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C5CEB">
        <w:rPr>
          <w:rFonts w:ascii="標楷體" w:eastAsia="標楷體" w:hAnsi="標楷體" w:cs="標楷體" w:hint="eastAsia"/>
          <w:sz w:val="28"/>
          <w:szCs w:val="28"/>
        </w:rPr>
        <w:t>)教學傑出獎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創新體育課程設計，有傑出表現者。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創新體育教學活動、績效及評量等，有傑出表現者。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開發教材、教案及教具等，有傑出表現者。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體育教學成果發表，有卓越表現者。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(二)活動奉獻獎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推展學校體育活動，有傑出貢獻者。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推展學校體育行政業務，有傑出貢獻者。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推展學校運動志工及運動社團等，有具體貢獻者。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贊助體育相關活動或設施，有具體貢獻者。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(三)運動教練獎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創新運動訓練方法，對運動成績提升有具體績效者。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培育學校運動員有優良事蹟，足為表率者。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組訓學校運動代表隊有傑出貢獻者。</w:t>
      </w:r>
    </w:p>
    <w:p w:rsidR="00A0437C" w:rsidRPr="00DC5CEB" w:rsidRDefault="00A0437C" w:rsidP="00DE2ABB">
      <w:pPr>
        <w:spacing w:line="500" w:lineRule="exact"/>
        <w:ind w:left="56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C5CEB">
        <w:rPr>
          <w:rFonts w:ascii="標楷體" w:eastAsia="標楷體" w:hAnsi="標楷體" w:cs="標楷體" w:hint="eastAsia"/>
          <w:sz w:val="28"/>
          <w:szCs w:val="28"/>
        </w:rPr>
        <w:t>(四)終身成就獎</w:t>
      </w:r>
    </w:p>
    <w:p w:rsidR="00A0437C" w:rsidRPr="00DC5CEB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長期致力推展學校體育有傑出貢獻，足堪典範者。</w:t>
      </w:r>
    </w:p>
    <w:p w:rsidR="00A0437C" w:rsidRPr="00A0437C" w:rsidRDefault="00DA5D7D" w:rsidP="00DE2ABB">
      <w:pPr>
        <w:spacing w:line="500" w:lineRule="exact"/>
        <w:ind w:leftChars="200" w:left="1046" w:hangingChars="202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2、</w:t>
      </w:r>
      <w:r w:rsidR="00A0437C" w:rsidRPr="00DC5CEB">
        <w:rPr>
          <w:rFonts w:ascii="標楷體" w:eastAsia="標楷體" w:hAnsi="標楷體" w:cs="標楷體" w:hint="eastAsia"/>
          <w:sz w:val="28"/>
          <w:szCs w:val="28"/>
        </w:rPr>
        <w:t>以退休年長者優先推薦。</w:t>
      </w:r>
    </w:p>
    <w:sectPr w:rsidR="00A0437C" w:rsidRPr="00A0437C" w:rsidSect="00503E34">
      <w:pgSz w:w="11906" w:h="16838"/>
      <w:pgMar w:top="899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2D" w:rsidRDefault="0003632D" w:rsidP="00EC73FB">
      <w:r>
        <w:separator/>
      </w:r>
    </w:p>
  </w:endnote>
  <w:endnote w:type="continuationSeparator" w:id="0">
    <w:p w:rsidR="0003632D" w:rsidRDefault="0003632D" w:rsidP="00EC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2D" w:rsidRDefault="0003632D" w:rsidP="00EC73FB">
      <w:r>
        <w:separator/>
      </w:r>
    </w:p>
  </w:footnote>
  <w:footnote w:type="continuationSeparator" w:id="0">
    <w:p w:rsidR="0003632D" w:rsidRDefault="0003632D" w:rsidP="00EC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27EC"/>
    <w:multiLevelType w:val="hybridMultilevel"/>
    <w:tmpl w:val="1870F480"/>
    <w:lvl w:ilvl="0" w:tplc="27FEBF3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5CE"/>
    <w:rsid w:val="0003632D"/>
    <w:rsid w:val="00100836"/>
    <w:rsid w:val="001015CE"/>
    <w:rsid w:val="0015218F"/>
    <w:rsid w:val="00280943"/>
    <w:rsid w:val="002C0C98"/>
    <w:rsid w:val="00321B73"/>
    <w:rsid w:val="00454CFC"/>
    <w:rsid w:val="00464973"/>
    <w:rsid w:val="00503E34"/>
    <w:rsid w:val="00511B54"/>
    <w:rsid w:val="005F0C14"/>
    <w:rsid w:val="005F7282"/>
    <w:rsid w:val="00613227"/>
    <w:rsid w:val="00690E4E"/>
    <w:rsid w:val="00783D48"/>
    <w:rsid w:val="00783F82"/>
    <w:rsid w:val="008A4A2D"/>
    <w:rsid w:val="008A657C"/>
    <w:rsid w:val="009661D0"/>
    <w:rsid w:val="00974A3F"/>
    <w:rsid w:val="00A0437C"/>
    <w:rsid w:val="00A75AAD"/>
    <w:rsid w:val="00B123AF"/>
    <w:rsid w:val="00B3387C"/>
    <w:rsid w:val="00B51670"/>
    <w:rsid w:val="00B80278"/>
    <w:rsid w:val="00BB73E4"/>
    <w:rsid w:val="00C9118D"/>
    <w:rsid w:val="00D57022"/>
    <w:rsid w:val="00DA5D7D"/>
    <w:rsid w:val="00DC7B8D"/>
    <w:rsid w:val="00DE2ABB"/>
    <w:rsid w:val="00DF6DDD"/>
    <w:rsid w:val="00E010F1"/>
    <w:rsid w:val="00E542D0"/>
    <w:rsid w:val="00EC73FB"/>
    <w:rsid w:val="00F2644D"/>
    <w:rsid w:val="00F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5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015CE"/>
    <w:pPr>
      <w:keepNext/>
      <w:spacing w:line="320" w:lineRule="exact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15C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受文者"/>
    <w:basedOn w:val="a"/>
    <w:rsid w:val="001015CE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styleId="a5">
    <w:name w:val="header"/>
    <w:basedOn w:val="a"/>
    <w:link w:val="a6"/>
    <w:rsid w:val="00EC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73FB"/>
    <w:rPr>
      <w:kern w:val="2"/>
    </w:rPr>
  </w:style>
  <w:style w:type="paragraph" w:styleId="a7">
    <w:name w:val="footer"/>
    <w:basedOn w:val="a"/>
    <w:link w:val="a8"/>
    <w:rsid w:val="00EC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73F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3584</Characters>
  <Application>Microsoft Office Word</Application>
  <DocSecurity>0</DocSecurity>
  <Lines>29</Lines>
  <Paragraphs>8</Paragraphs>
  <ScaleCrop>false</ScaleCrop>
  <Company>MOE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教育部應刊登行政院公報文稿送繕表單</dc:title>
  <dc:creator>moejsmpc</dc:creator>
  <cp:lastModifiedBy>Pan</cp:lastModifiedBy>
  <cp:revision>2</cp:revision>
  <cp:lastPrinted>2012-09-28T03:47:00Z</cp:lastPrinted>
  <dcterms:created xsi:type="dcterms:W3CDTF">2017-05-17T02:47:00Z</dcterms:created>
  <dcterms:modified xsi:type="dcterms:W3CDTF">2017-05-17T02:47:00Z</dcterms:modified>
</cp:coreProperties>
</file>